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r>
    </w:p>
    <w:p>
      <w:pPr>
        <w:pStyle w:val="Eccellenza"/>
        <w:bidi w:val="0"/>
        <w:jc w:val="center"/>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Austerity of life</w:t>
      </w:r>
    </w:p>
    <w:p>
      <w:pPr>
        <w:pStyle w:val="Heading2"/>
        <w:suppressAutoHyphens w:val="false"/>
        <w:bidi w:val="0"/>
        <w:spacing w:before="57" w:after="0"/>
        <w:jc w:val="center"/>
        <w:rPr>
          <w:rFonts w:ascii="Arial" w:hAnsi="Arial" w:cs="Arial" w:asciiTheme="minorHAnsi" w:cstheme="minorHAnsi" w:hAnsiTheme="minorHAnsi"/>
          <w:b w:val="false"/>
          <w:bCs w:val="false"/>
          <w:sz w:val="20"/>
          <w:szCs w:val="20"/>
          <w:lang w:val="en-AU"/>
        </w:rPr>
      </w:pPr>
      <w:r>
        <w:rPr>
          <w:rFonts w:cs="Arial" w:ascii="Arial" w:hAnsi="Arial" w:asciiTheme="minorHAnsi" w:cstheme="minorHAnsi" w:hAnsiTheme="minorHAnsi"/>
          <w:b w:val="false"/>
          <w:bCs w:val="false"/>
          <w:sz w:val="20"/>
          <w:szCs w:val="20"/>
          <w:lang w:val="en-AU"/>
        </w:rPr>
        <w:t>E IV, 1799</w:t>
      </w:r>
    </w:p>
    <w:p>
      <w:pPr>
        <w:pStyle w:val="Heading2"/>
        <w:suppressAutoHyphens w:val="false"/>
        <w:bidi w:val="0"/>
        <w:spacing w:before="57" w:after="0"/>
        <w:jc w:val="start"/>
        <w:rPr>
          <w:rFonts w:ascii="Arial" w:hAnsi="Arial" w:cs="Arial" w:asciiTheme="minorHAnsi" w:cstheme="minorHAnsi" w:hAnsiTheme="minorHAnsi"/>
          <w:b w:val="false"/>
          <w:bCs w:val="false"/>
          <w:i/>
          <w:i/>
          <w:iCs/>
          <w:sz w:val="20"/>
          <w:szCs w:val="20"/>
          <w:lang w:val="en-AU"/>
        </w:rPr>
      </w:pPr>
      <w:r>
        <w:rPr>
          <w:rFonts w:cs="Arial" w:ascii="Arial" w:hAnsi="Arial" w:asciiTheme="minorHAnsi" w:cstheme="minorHAnsi" w:hAnsiTheme="minorHAnsi"/>
          <w:b w:val="false"/>
          <w:bCs w:val="false"/>
          <w:i/>
          <w:iCs/>
          <w:sz w:val="20"/>
          <w:szCs w:val="20"/>
          <w:lang w:val="en-AU"/>
        </w:rPr>
        <w:t>Austerity of life in the congregation</w:t>
      </w:r>
    </w:p>
    <w:p>
      <w:pPr>
        <w:pStyle w:val="Normal"/>
        <w:bidi w:val="0"/>
        <w:jc w:val="start"/>
        <w:rPr/>
      </w:pPr>
      <w:r>
        <w:rPr/>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Turin, 4 June 1873</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To the beloved sons of St Francis de Sales living in ...</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Experience, my beloved sons, is a great teacher. But if we learn from it what can be of common or private advantage to families, it will certainly be of much greater use in religious families where there should not be any other aim than to know what is right in order to practise it, and know what is wrong in order to flee from it.</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This is why I judge that it would be good to point out certain things observed in the recently conducted visits to our houses and this for the</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advantage of the members in particular and in general for the Congregation. Some of these concern material matters, others morality and discipline. They will offer content for three different letters.</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The material running of our houses must for the moment be the objective of our concerns, because the acquisition, construction, reconstruction and setting up of new houses have been the reason for very heavy expenditure: increase then in any kind of foodstuffs results in the monthly expenditure being much higher than income. We must therefore think seriously about economy and study what practical things we can gain any savings from.</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 note briefly for you:</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1. This year no building should be undertaken unless it is strictly necessary. Only reconstruction that you regard as essential should be completed. In these cases see what is necessary and how much it would cost approximately and then send this on beforehand to the Superior Chapter.</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2. Do not undertake journeys unless for our needs and as much as possible avoid commitments, undertakings or chores that would mean expenditure or wasting time. Where there are things that can pay for themselves or where others can pay for them, you should prudently take advantage of these.</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3. A reminder that observance of articles 2, 3, 4, 5, 6, of Chapter 4 of our rules should be given practical explanation by the Rectors; if needs be they can take them up in detail or defer to the Superior to do this. These articles are the basis of religious life and lead by their very nature to detachment from earthly things, from people and from oneself, and they see that our common efforts are directed to fulfilment of our duties, and to the greater benefit of the Congregation.</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4. Limit the purchase of books, clothes, hosiery, linen, furnishings and other objects for use; for decorum’s sake, repair things that you already have. </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5. Also some economy can be introduced where foodstuffs are concerned; look after things that can be kept: buy things wholesale, be parsimonious where costly things are concerned, like meat and wine; regularity and quality of condiments; see that bread, meals, wine, lamps, wood are not wasted; invite people to the house only out of strict need and with these invitations never forget that we live from Providence, that we have no income and that the spirit of poverty must inform whatever is ours. These are also points to be kept in mind.</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6. Work in with other Houses to help with purchasing and in managing those kinds of things that can be found at lower prices in their respective towns.</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Recommend savings where possible to do so, but it is my intention that nothing is omitted which could contribute to preserving bodily health or to maintaining morality both amongst the beloved sons of the Congregation and the pupils whom Divine Providence entrusts to our care.</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 hope shortly to be able to write to you about other no less important matters.</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Meanwhile let every Rector read and explain what I have explained here; let him speak with the Prefect of the house about it, and after some weeks see what has been done and what you judge can still be done to achieve the purpose.</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In general then I am very happy with the morality, health and knowledge being spread in our Houses. Let us give thanks to God, the Creator and giver of everything that is good, for this. To him be glory and honour forever and ever. Amen.</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May the grace of our Lord Jesus Christ always be with us and may Heaven bless and sustain all our works.</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Pray for me, who with paternal affection am in the sacred hearts of Jesus and Mary,</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Your most affectionate brother and friend,</w:t>
      </w:r>
    </w:p>
    <w:p>
      <w:pPr>
        <w:pStyle w:val="Signature"/>
        <w:bidi w:val="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roman"/>
    <w:pitch w:val="variable"/>
  </w:font>
  <w:font w:name="AGaramondPro-Regular">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753</Words>
  <Characters>3513</Characters>
  <CharactersWithSpaces>4243</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2025-10-15T13:36:08Z</dcterms:created>
  <dc:creator>JBF</dc:creator>
  <dc:description/>
  <dc:language>en-AU</dc:language>
  <cp:lastModifiedBy>JBF</cp:lastModifiedBy>
  <dcterms:modified xsi:type="dcterms:W3CDTF">2025-10-15T14:27:39Z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